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Pr="007D70D7" w:rsidRDefault="007D70D7">
      <w:pPr>
        <w:rPr>
          <w:lang w:val="en-US"/>
        </w:rPr>
      </w:pPr>
    </w:p>
    <w:p w:rsidR="007D70D7" w:rsidRDefault="007D70D7"/>
    <w:p w:rsidR="007D70D7" w:rsidRPr="007D70D7" w:rsidRDefault="007D70D7" w:rsidP="007D70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D70D7" w:rsidRPr="007D70D7" w:rsidRDefault="007D70D7" w:rsidP="007D7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t>ПОЛИТИКА УПРАВЛЕНИЯ КОНФЛИКТОМ ИНТЕРЕСОВ</w:t>
      </w:r>
    </w:p>
    <w:p w:rsidR="007D70D7" w:rsidRPr="007D70D7" w:rsidRDefault="007D70D7" w:rsidP="007D7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t>В ОБЩЕСТВЕ С ОГРАНИЧЕННОЙ ОТВЕТСТВЕННОСТЬЮ «ИНВЕСТМЕНТ ЭДВАЙЗОРИ»</w:t>
      </w:r>
    </w:p>
    <w:p w:rsidR="007D70D7" w:rsidRPr="007D70D7" w:rsidRDefault="007D70D7" w:rsidP="007D7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Default="007D70D7"/>
    <w:p w:rsidR="007D70D7" w:rsidRPr="007D70D7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положения 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Настоящая Политика управления конфликтом интересов в Обществе с ограниченной ответственностью «</w:t>
      </w:r>
      <w:r w:rsidR="007D70D7" w:rsidRPr="007D70D7">
        <w:rPr>
          <w:rFonts w:ascii="Times New Roman" w:hAnsi="Times New Roman" w:cs="Times New Roman"/>
          <w:sz w:val="24"/>
          <w:szCs w:val="24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>» (далее - Политика) разработана в соответствии с требованиями Федерального закона 22.04.1996 № 39-ФЗ «О рынке ценных бумаг» (далее - Федеральный закон № 39-ФЗ), Указания Банка России от 23.08.2021 № 5899-У «Об обязательных для профессиональных участников рынка ценных бумаг требованиях, направленных на выявление конфликта интересов, управление им и предотвращение его реализации» (далее - Указание), Указания Банка России от 17.12.2018 №5014-У «О порядке определения инвестиционного профиля клиента инвестиционного советника, о требованиях к форме предоставления индивидуальной инвестиционной рекомендации и к осуществлению деятельности по инвестиционному консультированию», Стандартов деятельности управляющих, утвержденных НАУФОР, иных нормативных правовых актов Российской Федерации, нормативных актов Банка России и является неотъемлемой частью Правил внутреннего контроля в Обществе с ограниченной ответственностью «</w:t>
      </w:r>
      <w:r w:rsidR="00492E4B" w:rsidRPr="007D70D7">
        <w:rPr>
          <w:rFonts w:ascii="Times New Roman" w:hAnsi="Times New Roman" w:cs="Times New Roman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>». Настоящая Политика устанавливает порядок выявления конфликта интересов, предотвращения возникновения и реализации конфликта интересов и управления конфликтом интересов в Обществе с ограниченной ответственностью «</w:t>
      </w:r>
      <w:r w:rsidR="00492E4B" w:rsidRPr="007D70D7">
        <w:rPr>
          <w:rFonts w:ascii="Times New Roman" w:hAnsi="Times New Roman" w:cs="Times New Roman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 xml:space="preserve">» (далее - Общество, управляющий) в соответствии с характером и масштабом совершаемых Обществом операций. 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Целью настоящей Политики является недопущение нарушения законных прав и интересов Клиентов Общества. 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Термины и определения, используемые в настоящей Политике: 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t>Внутренний контроль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деятельность, осуществляемая Обществом, в целях выявления, анализа, оценки, мониторинга регуляторного риска, а также управления таким риском при осуществлении деятельности профессионального участника рынка ценных бумаг.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t>Инвестиционный советник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Общество с ограниченной ответственностью «</w:t>
      </w:r>
      <w:r w:rsidR="007D70D7" w:rsidRPr="007D70D7">
        <w:rPr>
          <w:rFonts w:ascii="Times New Roman" w:hAnsi="Times New Roman" w:cs="Times New Roman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 xml:space="preserve">», осуществляющее деятельность, предусмотренную ст. 6.1 Федерального закона № 39-ФЗ. </w:t>
      </w:r>
    </w:p>
    <w:p w:rsidR="007D70D7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b/>
          <w:sz w:val="24"/>
          <w:szCs w:val="24"/>
        </w:rPr>
        <w:t>Клиент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физическое или юридическое лицо, иностранная структура без образования юридического лица, индивидуальный предприниматель, физическое лицо, занимающееся в установленном законодательством Российской Федерации порядке частной практикой, которым Общество оказывает услуги в процессе осуществления деятельности по управлению ценными бумагами.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Клиент Инвестиционного советника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юридическое или физическое лицо (в том числе индивидуальный предприниматель и лицо, занимающееся в установленном законодательством Российской Федерации порядке частной практикой) иностранная структура без образования юридического лица, которому Инвестиционный советник оказывает услуги, связанные с осуществляемой им профессиональной деятельностью, на основании договора инвестиционного консультирования;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Контролер (руководитель службы внутреннего контроля)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должностное лицо Общества, отвечающее за осуществление внутреннего контроля в Обществе.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наличие у Общества, членов его органов управления, работников, лиц, действующих за его счет, отдельных его клиентов, контролирующих и подконтрольных лиц, интереса, отличного от интересов клиента,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lastRenderedPageBreak/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влияющих на связанные с оказанием услуг Общества интересы его Клиента (далее - юридические и (или) фактические действия).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Контролирующие и подконтрольные лица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лица, являющиеся таковыми в соответствии с подпунктами 24 и 25 пункта 1 статьи </w:t>
      </w:r>
      <w:r w:rsidR="00C271A8">
        <w:rPr>
          <w:rFonts w:ascii="Times New Roman" w:hAnsi="Times New Roman" w:cs="Times New Roman"/>
          <w:sz w:val="24"/>
          <w:szCs w:val="24"/>
        </w:rPr>
        <w:t xml:space="preserve">2 Федерального закона №39-ФЗ.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Операции с финансовыми инструментами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совершение сделок и иные действия, направленные на приобретение, отчуждение, иное изменение прав на финансовые инструменты и (или) иностранную валюту, а также действия, связанные с принятием обязательств совершить указанные действия, в том числе выставление заявок или отмена таких заявок.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Органы управления Общества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единоличный исполнительный орган, в соответствии с уставом Общества.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Ответственные лица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члены органов управления, работники Общества и иные лица, действующие за счет Общества, если указанные лица в силу своих должностных обязанностей или по иным основаниям, или в силу заключенных с Обществом договоров или по иным основаниям участвуют в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</w:t>
      </w:r>
      <w:r w:rsidR="00C271A8">
        <w:rPr>
          <w:rFonts w:ascii="Times New Roman" w:hAnsi="Times New Roman" w:cs="Times New Roman"/>
          <w:sz w:val="24"/>
          <w:szCs w:val="24"/>
        </w:rPr>
        <w:t>.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Предоставление информации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получение информации определенным кругом лиц или ее передачу определенному кругу лиц в соответствии с законодательством Российской Федерации о ценных бумагах.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Работник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лицо, выполняющее определенные функции на основании трудового и/или гражданско-правового договора с Обществом в рамках осуществляемой им деятельности управляющей компании.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Распространение информации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получение информации неопределенным кругом лиц или передачу такой информации неопределенному кругу лиц.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 xml:space="preserve">Регистрационный номер </w:t>
      </w:r>
      <w:r w:rsidRPr="007D70D7">
        <w:rPr>
          <w:rFonts w:ascii="Times New Roman" w:hAnsi="Times New Roman" w:cs="Times New Roman"/>
          <w:sz w:val="24"/>
          <w:szCs w:val="24"/>
        </w:rPr>
        <w:t xml:space="preserve">- основной государственный регистрационный номер или регистрационный номер в стране регистрации (при отсутствии основного государственного регистрационного номера).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b/>
          <w:sz w:val="24"/>
          <w:szCs w:val="24"/>
        </w:rPr>
        <w:t>Сотрудник Инвестиционного советника</w:t>
      </w:r>
      <w:r w:rsidRPr="007D70D7">
        <w:rPr>
          <w:rFonts w:ascii="Times New Roman" w:hAnsi="Times New Roman" w:cs="Times New Roman"/>
          <w:sz w:val="24"/>
          <w:szCs w:val="24"/>
        </w:rPr>
        <w:t xml:space="preserve"> - лицо, выполняющие определенные функции на основании трудового и/или гражданско-правового договора с Инвестиционным советником в рамках осуществляемой им деятельности по инве</w:t>
      </w:r>
      <w:r w:rsidR="00C271A8">
        <w:rPr>
          <w:rFonts w:ascii="Times New Roman" w:hAnsi="Times New Roman" w:cs="Times New Roman"/>
          <w:sz w:val="24"/>
          <w:szCs w:val="24"/>
        </w:rPr>
        <w:t xml:space="preserve">стиционному консультированию; </w:t>
      </w:r>
    </w:p>
    <w:p w:rsidR="00C271A8" w:rsidRDefault="00C271A8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33D2" w:rsidRPr="007D70D7">
        <w:rPr>
          <w:rFonts w:ascii="Times New Roman" w:hAnsi="Times New Roman" w:cs="Times New Roman"/>
          <w:sz w:val="24"/>
          <w:szCs w:val="24"/>
        </w:rPr>
        <w:t>Порядок выявления конфликта интересов, предотвращения возникновения и реализации конфликта интересов, а также управления им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1.1. В целях исключения (снижения) риска возникновения у клиента Общества убытков, связанных с наличием конфликта интересов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Общество обязано осуществлять следующие процессы.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1.1.1. Предотвращение возникновения конфликта интересов.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1.1.2. Выявление конфликта интересов.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1.1.3. Предотвращение реализации конфликта интересов, обеспечивающее исключение конфликта интересов и связанных с ним рисков причинения убытков клиенту в случае, если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конфликт интересов возникает и Общество не осуществляет управление конфликтом интересов.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1.2. Управление конфликтом интересов, обеспечивающее снижение рисков причинения убытков клиенту, в случаях, предусмотренных пунктом 1.2 настоящей Политики.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При возникновении конфликта интересов Общество должно осуществлять упра</w:t>
      </w:r>
      <w:r w:rsidR="00C271A8">
        <w:rPr>
          <w:rFonts w:ascii="Times New Roman" w:hAnsi="Times New Roman" w:cs="Times New Roman"/>
          <w:sz w:val="24"/>
          <w:szCs w:val="24"/>
        </w:rPr>
        <w:t xml:space="preserve">вление им в следующих случаях: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- единоличный исполнительный орган Общества (далее - Руководитель) принял решение о нецелесообразности предотвращения реализации конфликта интересов, а Общество, и (или) его работники, и (или) лица, действующие за его счет, в условиях наличия конфликта интересов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 действуют так же, как в условиях отсутствия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договор об оказании услуг, заключенный Обществом с клиентом, предусматривает право Общества не предотвращать реализацию конфликта интересов и содержит информацию о конфликте интересов, предусмотренную подпунктом 5.1.1. пункта 3 5.1. настоящей Политики, за исключением сведений, являющихся персональными данными в соответствии с Федеральным законом от 27 июля 2006 года №152-ФЗ "О персональных данных" (далее - персональные данные).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1.3. В целях выявления и управления конфликтом интересов, а также предотвращения возникновения и реализации конфликта интересов: </w:t>
      </w:r>
    </w:p>
    <w:p w:rsidR="00C271A8" w:rsidRP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1A8">
        <w:rPr>
          <w:rFonts w:ascii="Times New Roman" w:hAnsi="Times New Roman" w:cs="Times New Roman"/>
          <w:sz w:val="24"/>
          <w:szCs w:val="24"/>
          <w:u w:val="single"/>
        </w:rPr>
        <w:t>Руководитель Общества выполняет следующие функции: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утверждает Политику управления конфликтом интересов;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принимает решение по вопросам, с учетом требований настоящей Политики, а также требований иных внутренних документов Общества в области управления конфликтом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обеспечение отсутствия конфликта интересов (личной заинтересованности), в том числе и их родственников, в отношении вопроса, в области управления конфликтом интересов.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обеспечение соответствия деятельности Общества настоящей Политике;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обеспечение построения организационной структуры Общества, нацеленной на предотвращение возникновения конфликта интересов, в соответствии с характером и масштабом совершаемых Обществом операций;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обеспечение эффективного функционирования всех механизмов, созданных в рамках настоящей Политики;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осуществление контроля за организацией в Обществе работы по выявлению и управлению конфликтом интересов, а также предотвращению возникновения и реализации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обеспечение установления системы вознаграждений, препятствующей возникновению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принятие мотивированных решений о нецелесообразности предотвращения реализации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рассмотрение годового отчета об управлении конфликтом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• принятие решения о привлечении к ответственности и применяемых мерах за несоблюдение требований и ограничений, установленных настоящей Политикой осуществление иных функций, предусмотренных внутренними документами Общества и настоящей Политикой. </w:t>
      </w:r>
    </w:p>
    <w:p w:rsidR="00C271A8" w:rsidRDefault="00C271A8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C271A8">
        <w:rPr>
          <w:rFonts w:ascii="Times New Roman" w:hAnsi="Times New Roman" w:cs="Times New Roman"/>
          <w:sz w:val="24"/>
          <w:szCs w:val="24"/>
          <w:u w:val="single"/>
        </w:rPr>
        <w:t>Руководители структурных подразделений и работники Общества, в том числе Ответственные лица, обязаны</w:t>
      </w:r>
      <w:r w:rsidRPr="007D70D7">
        <w:rPr>
          <w:rFonts w:ascii="Times New Roman" w:hAnsi="Times New Roman" w:cs="Times New Roman"/>
          <w:sz w:val="24"/>
          <w:szCs w:val="24"/>
        </w:rPr>
        <w:t>: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оказывать Контролеру (руководителю СВК (далее - СВК)), работникам СВК Общества содействие в реализации ими функций, установленных настоящей Политикой;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идентифицировать ситуации, которые могут привести к возникновению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своевременно выявлять конфликты интересов в своей деятельности;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незамедлительно доводить до сведения своего непосредственного руководителя, Контролера (Руководителя СВК) Общества информацию о нарушениях или предполагаемых нарушениях требований и ограничений настоящей Политики работниками Общества, иных внутренних документов в области управления конфликтом интересов;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принимать все возможные меры по недопущению возникновения конфликта интересов, в том числе потенциального;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предоставлять своему непосредственному руководителю, Контролеру (Руководителю СВК) Общества сведения о наличии интересов, отличающихся от интересов Клиентов Общества,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4 влияющих на связанные с оказанием услуг Общества интересы Клиента;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уведомлять своего непосредственного руководителя, Контролера (Руководителя СВК) о возникшем или потенциальном конфликте интересов, а также об участии в операциях Общества, в совершении которых они могут быть признаны заинтересованными лицами в соответствии с законодательством Российской Федерации;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воздерживаться от совершения действий и принятия решений, которые могут привести к возникновению конфликта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ставить законные права и интересы Клиентов выше интересов Общества, заинтересованности отдельных должностных лиц и работников в получении материальной и (или) иной личной выгоды, не допускать удовлетворения собственных интересов за счет ущемления законных прав и интересов одного или нескольких Клиентов, приоритета интересов одного или нескольких Клиентов над интересами других;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отказываться от участия в любых деловых отношениях, в том числе получении подарков, которые бы могли повлиять на их независимость, объективность или приверженность интересам Клиентов, не допускать какого-либо давления третьих лиц и/или зависимости от них, способной нанести ущерб Клиентам;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обращаться за разъяснениями к непосредственному руководителю и/или в СВК при наличии сомнений относительно допустимости осуществления действий или иных вопросов, касающихся положений настоящей Политики;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соблюдать требования, предусмотренные настоящей Политикой;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• своевременно знакомиться и изучать информацию по вопросам управления конфликтом интересов;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ознакомиться с настоящей Политикой при приеме (переводе) на работу работника, в чьей деятельности может возникать конфликт интересов, а также при внесении изменений в настоящую Политику;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руководители обязаны определять области и бизнес-процессы с риском возникновения конфликта интересов, в том числе потенциального, исходя из объема полномочий и функционала структурных подразделений. Вырабатывать и принимать меры по минимизации риска возникновения конфликта интересов, в том числе потенциального; </w:t>
      </w:r>
    </w:p>
    <w:p w:rsidR="00C271A8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осуществлять иные функции, предусмотренные внутренними документами Общества и настоящей Политикой.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Органы управления Общества и работники Общества оценивают свои действия, деятельность Общества на предмет их соответствия настоящей Политике до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1.4. В рамках процессов, осуществляемых в соответствии с п.1.1. настоящей Политики в целях управления конфликтом интересов, а также предотвращения возникновения и реализации конфликта интересов Контролер (Руководитель СВК) Общества выполняет следующие функции: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осуществление контроля за соответствием деятельности Общества и Ответственных лиц Общества по выявлению конфликта интересов и управлению конфликтом интересов требованиям Федерального закона № 39-ФЗ, Указания и настоящей Политики, в том числе контроля за соблюдением мер, принятых Обществом для предотвращения возникновения и реализации конфликта интересов;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анализ информации, полученной от работников (должностных лиц) Общества, в том числе Ответственных лиц, о наличии интересов, отличающихся от интересов Клиентов Общества;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фиксация информации о конфликте интересов и обновление информации о нем; • осуществление контроля за учетом информации об Ответственных лицах, контролирующих и подконтрольных лицах Общества и </w:t>
      </w:r>
      <w:r w:rsidR="00492E4B">
        <w:rPr>
          <w:rFonts w:ascii="Times New Roman" w:hAnsi="Times New Roman" w:cs="Times New Roman"/>
          <w:sz w:val="24"/>
          <w:szCs w:val="24"/>
        </w:rPr>
        <w:t xml:space="preserve">обновлением информации о них;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осуществление контроля за порядком и сроками предоставления и раскрытия информации о возникновении конфликта интересов, информации о прекращении конфликта интересов Обществом;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оценка переданных сведений о наличии у Ответственных лиц интереса, отличного от интереса Клиента;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уведомление единоличного исполнительного органа Общества о возникшем или потенциальном конфликте интересов;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подготовка и предоставление на рассмотрение отчета об управлении конфликтом интересов;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организация и участие в процессе пересмотра настоящей Политики на предмет ее соответствия требованиям Федерального закона № 39-ФЗ и Указания;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осуществление контроля за проведением ознакомления работников (должностных лиц) Общества с требованиями настоящей Политики и вносимыми в нее изменениями.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>В рамках процессов, осуществляемых в соответствии с п.1.1. настоящей Политики в целях управления конфликтом интересов, а также предотвращения возникновения и реализации конфликта интересов работники СВК Общества выполняют следующие функции: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учет информации, полученной от сотрудников и руководителей структурных подразделений Общества, об Ответственных лицах, контролирующих и подконтрольных лицах Общества и обновлением информации о них;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обработка и хранение информации о выявленных конфликтах интересов;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консультации по предоставлению и раскрытию информации о возникновении конфликта интересов, информации о прекращении конфликта интересов Обществом;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участие в экспертизе внутренних документов Общества, договоров и соглашений, в том числе на стадии их разработки и согласования, по запросам соответствующих разработчиков, в целях управления и минимизации риска возникновения конфликта интересов;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участие во внедрении процедур и мероприятий по развитию культуры в области управления конфликтом интересов, в том числе проводят информирование работников и консультации по реализации настоящей Политики;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подготовка методических материалов в области управления конфликтом интересов, проведение тестирования по вопросам управления конфликтом интересов;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хранение информации в соответствии с настоящей Политикой;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иные функции в соответствии с настоящей Политикой. </w:t>
      </w:r>
    </w:p>
    <w:p w:rsidR="00492E4B" w:rsidRDefault="00492E4B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4B" w:rsidRPr="00492E4B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E4B">
        <w:rPr>
          <w:rFonts w:ascii="Times New Roman" w:hAnsi="Times New Roman" w:cs="Times New Roman"/>
          <w:b/>
          <w:sz w:val="24"/>
          <w:szCs w:val="24"/>
        </w:rPr>
        <w:t xml:space="preserve">2. Перечень обстоятельств, в которых, по мнению Общества, могут возникать конфликты интересов: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2.1. Условия, при которых возможно возникновение конфликта интересов при осуществлении деятельности по инвестиционному консультированию: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- в случае предоставления индивидуальной инвестиционной рекомендации, содержащей описание ценных бумаг, сделок с ними, если Инвестиционный советник владеет такими же ценными бумагами или намерен совершить с ними сделку;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- в случае, если Инвестиционный советник является стороной договора, являющегося производным финансовым инструментом, базовым активом которого являются ценные бумаги, описание которых содержится в индивидуальной инвестиционной рекомендации;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другие клиенты Инвестиционного советника, или, если указанные сделки </w:t>
      </w:r>
      <w:r w:rsidR="00492E4B">
        <w:rPr>
          <w:rFonts w:ascii="Times New Roman" w:hAnsi="Times New Roman" w:cs="Times New Roman"/>
          <w:sz w:val="24"/>
          <w:szCs w:val="24"/>
        </w:rPr>
        <w:t xml:space="preserve">будут совершаться при участии </w:t>
      </w:r>
      <w:r w:rsidRPr="007D70D7">
        <w:rPr>
          <w:rFonts w:ascii="Times New Roman" w:hAnsi="Times New Roman" w:cs="Times New Roman"/>
          <w:sz w:val="24"/>
          <w:szCs w:val="24"/>
        </w:rPr>
        <w:t xml:space="preserve">других клиентов Инвестиционного советника;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в случае предоставления индивидуальной инвестиционной рекомендации, содержащей описание сделок с финансовыми инструментами, если в случае исполнения указанной рекомендации сделка с финансовыми инструментами будет совершена при участии Инвестиционного советника;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- в случае заключения Инвестиционным советником договоров с третьими лицами, предусматривающих выплату вознаграждений за предоставление клиентам индивидуальных инвестиционных рекомендаций;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- в случае заключения Инвестиционным советником договоров с третьими лицами, предусматривающих выплату вознаграждения Инвестиционному советнику и (или) предоставление иных имущественных благ и (или) освобождение от обязанности совершить определенные действия, в случае совершения клиентами и (или) за их счет действий, предусмотренных индивидуальными инвестиционными рекомендациями;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- в случае предоставления индивидуальной инвестиционной рекомендации, содержащей описание ценных бумаг, сделок с ценными бумагами, эмитентом или </w:t>
      </w:r>
      <w:proofErr w:type="gramStart"/>
      <w:r w:rsidRPr="007D70D7">
        <w:rPr>
          <w:rFonts w:ascii="Times New Roman" w:hAnsi="Times New Roman" w:cs="Times New Roman"/>
          <w:sz w:val="24"/>
          <w:szCs w:val="24"/>
        </w:rPr>
        <w:t>обязанным лицом</w:t>
      </w:r>
      <w:proofErr w:type="gramEnd"/>
      <w:r w:rsidRPr="007D70D7">
        <w:rPr>
          <w:rFonts w:ascii="Times New Roman" w:hAnsi="Times New Roman" w:cs="Times New Roman"/>
          <w:sz w:val="24"/>
          <w:szCs w:val="24"/>
        </w:rPr>
        <w:t xml:space="preserve"> по которым является Инвестиционный советник или его аффилированное лицо;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аффилированные лица инвестиционного советника, или если указанные сделки будут совершаться при участии аффилированных лиц Инвестиционного советника;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в иных случаях, когда при осуществлении деятельности по инвестиционному консультированию, по оценке инвестиционного советника, возникает или может возникнуть конфликт интересов.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2.2. Ответственные лица должны предоставлять Контролеру (руководителю СВК) Общества сведения о наличии у Ответственных лиц интереса, отличного от интереса Клиента,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действий. Порядок действий по предоставлению сведений содержится в разделе 7 настоящей Политики. </w:t>
      </w:r>
    </w:p>
    <w:p w:rsidR="00492E4B" w:rsidRPr="00492E4B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E4B">
        <w:rPr>
          <w:rFonts w:ascii="Times New Roman" w:hAnsi="Times New Roman" w:cs="Times New Roman"/>
          <w:b/>
          <w:sz w:val="24"/>
          <w:szCs w:val="24"/>
        </w:rPr>
        <w:t>3. Мероприятия по учету в электронном виде информации об Ответственных лицах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3.1. В целях учета информации об Ответственных лицах Общество фиксирует не позднее одного рабочего дня после дня предоставления Ответственному лицу права принимать участие в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информацию о каждом Ответственном лице Общества в соответствии с Приложением № 3 к настоящей Политике.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3.2. Общество обновляет информацию об Ответственном лице не позднее пяти рабочих дней после дня, когда Общество узнало об изменении информации об Ответственном лице Общества.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3.3. Ведение учета информации об Ответственных лицах и ее обновление в случае изменения осуществляет СВК путем внесения соответствующих записей в Реестр ответственных лиц.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В целях учета информации о каждом Ответственном лице руководители и/или уполномоченные работники следующих структурных подразделений Общества: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осуществляющих кадровый учет принимаемых на работу работников;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связанных с возможностью возникновения конфликта интересов, направляют информационное письмо на адрес электронной корпоративной </w:t>
      </w:r>
      <w:bookmarkStart w:id="0" w:name="_GoBack"/>
      <w:r w:rsidRPr="007D70D7">
        <w:rPr>
          <w:rFonts w:ascii="Times New Roman" w:hAnsi="Times New Roman" w:cs="Times New Roman"/>
          <w:sz w:val="24"/>
          <w:szCs w:val="24"/>
        </w:rPr>
        <w:t>почт</w:t>
      </w:r>
      <w:bookmarkEnd w:id="0"/>
      <w:r w:rsidRPr="007D70D7">
        <w:rPr>
          <w:rFonts w:ascii="Times New Roman" w:hAnsi="Times New Roman" w:cs="Times New Roman"/>
          <w:sz w:val="24"/>
          <w:szCs w:val="24"/>
        </w:rPr>
        <w:t xml:space="preserve">ы: </w:t>
      </w:r>
      <w:hyperlink r:id="rId4" w:tgtFrame="_blank" w:history="1">
        <w:r w:rsidR="00E10519" w:rsidRPr="00E10519">
          <w:rPr>
            <w:rFonts w:ascii="Times New Roman" w:hAnsi="Times New Roman" w:cs="Times New Roman"/>
            <w:sz w:val="24"/>
            <w:szCs w:val="24"/>
          </w:rPr>
          <w:t>Info@inadvisery.com</w:t>
        </w:r>
      </w:hyperlink>
      <w:r w:rsidR="00E10519">
        <w:rPr>
          <w:rFonts w:ascii="Times New Roman" w:hAnsi="Times New Roman" w:cs="Times New Roman"/>
          <w:sz w:val="24"/>
          <w:szCs w:val="24"/>
        </w:rPr>
        <w:t xml:space="preserve"> </w:t>
      </w:r>
      <w:r w:rsidRPr="007D70D7">
        <w:rPr>
          <w:rFonts w:ascii="Times New Roman" w:hAnsi="Times New Roman" w:cs="Times New Roman"/>
          <w:sz w:val="24"/>
          <w:szCs w:val="24"/>
        </w:rPr>
        <w:t xml:space="preserve">или иным способом информируют СВК с предоставлением сведений, идентифицирующих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Ответственное лицо, или новых сведений об Ответственном лице в случае их изменения в следующие сроки: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не позднее одного рабочего дня после предоставления Ответственному лицу права принимать участие в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 или </w:t>
      </w:r>
    </w:p>
    <w:p w:rsidR="00492E4B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не позднее одного рабочего дня после дня, когда вышеуказанные руководители структурных подразделений или уполномоченные ими работники соответствующих структурных подразделений узнали об изменении информации об Ответственном лице Общества.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Обработка информации об Ответственном лице Общества происходит способом, обеспечивающим возможность предоставления указанной информации в виде электронных таблиц и в бумажной форме по состоянию на каждый рабочий день в течение срока хранения указанной информации, может осуществляться с использованием автоматизированных систем. Примерная форма Реестра ответственных лиц представлена в Приложении №3 к настоящей Политике. Реестр ответственных лиц может содержать также иные данные.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3.4. Информация об Ответственном лице Общества хранится в СВК на протяжении срока, в течение которого лицо являлось Ответственным лицом и не менее пяти лет со дня, когда юридическое лицо или физическое лицо перестало являться Ответственным лицом.</w:t>
      </w:r>
    </w:p>
    <w:p w:rsidR="00237CBC" w:rsidRPr="00237CBC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CBC">
        <w:rPr>
          <w:rFonts w:ascii="Times New Roman" w:hAnsi="Times New Roman" w:cs="Times New Roman"/>
          <w:b/>
          <w:sz w:val="24"/>
          <w:szCs w:val="24"/>
        </w:rPr>
        <w:t xml:space="preserve">4. Мероприятия по учету в электронном виде информации о контролирующем и (или) подконтрольном лице Общества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4.1. Общество в целях учета информации о контролирующем и (или) подконтрольном лице, фиксирует не позднее одного рабочего дня после дня, когда Обществу стало известно о контролирующем и (или) подконтрольном лице информацию о каждом лице в соответствии с Приложением № 4 к настоящей Политике.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4.2. Общество обновляет информацию о контролирующем и (или) подконтрольном лице не позднее пяти рабочих дней после дня, когда Общество узнало об изменении информации об указанных лицах.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4.3. Ведение учета информации о контролирующем и (или) подконтрольном лицах и ее обновление в случае изменения осуществляет СВК путем внесения соответствующих записей в Реестр.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В целях учета информации о каждом контролирующем и (или) подконтрольном лице руководители и/или уполномоченные работники следующих структурных подразделений Общества: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осуществляющих ведение внутреннего и бухгалтерского учета,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осуществляющих правовое обеспечение деятельности,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связанных с возможностью возникновения конфликта интересов, направляют информационное письмо на адрес электронной корпоративной почты: </w:t>
      </w:r>
      <w:hyperlink r:id="rId5" w:tgtFrame="_blank" w:history="1">
        <w:r w:rsidR="00E10519" w:rsidRPr="00E10519">
          <w:rPr>
            <w:rFonts w:ascii="Times New Roman" w:hAnsi="Times New Roman" w:cs="Times New Roman"/>
            <w:sz w:val="24"/>
            <w:szCs w:val="24"/>
          </w:rPr>
          <w:t>Info@inadvisery.com</w:t>
        </w:r>
      </w:hyperlink>
      <w:r w:rsidR="00E10519">
        <w:t xml:space="preserve"> </w:t>
      </w:r>
      <w:r w:rsidRPr="007D70D7">
        <w:rPr>
          <w:rFonts w:ascii="Times New Roman" w:hAnsi="Times New Roman" w:cs="Times New Roman"/>
          <w:sz w:val="24"/>
          <w:szCs w:val="24"/>
        </w:rPr>
        <w:t xml:space="preserve">или иным способом информируют СВК с предоставлением сведений, идентифицирующих лицо или новых сведений о таком лице в случае их изменения в следующие сроки: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• не позднее одного рабочего дня после дня, когда руководителям и/или уполномоченным работникам вышеуказанных структурных подразделений Общества стало известно об указанном лице или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не позднее одного рабочего дня после дня, ко</w:t>
      </w:r>
      <w:r w:rsidR="00237CBC">
        <w:rPr>
          <w:rFonts w:ascii="Times New Roman" w:hAnsi="Times New Roman" w:cs="Times New Roman"/>
          <w:sz w:val="24"/>
          <w:szCs w:val="24"/>
        </w:rPr>
        <w:t xml:space="preserve">гда вышеуказанные </w:t>
      </w:r>
      <w:proofErr w:type="gramStart"/>
      <w:r w:rsidR="00237CBC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7D70D7">
        <w:rPr>
          <w:rFonts w:ascii="Times New Roman" w:hAnsi="Times New Roman" w:cs="Times New Roman"/>
          <w:sz w:val="24"/>
          <w:szCs w:val="24"/>
        </w:rPr>
        <w:t xml:space="preserve"> структурных</w:t>
      </w:r>
      <w:proofErr w:type="gramEnd"/>
      <w:r w:rsidRPr="007D70D7">
        <w:rPr>
          <w:rFonts w:ascii="Times New Roman" w:hAnsi="Times New Roman" w:cs="Times New Roman"/>
          <w:sz w:val="24"/>
          <w:szCs w:val="24"/>
        </w:rPr>
        <w:t xml:space="preserve"> подразделений или уполномоченные ими работники соответствующих структурных подразделений узнали об изменении информации об указанном лице.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Обработка информации о контролирующем и (или) подконтрольном лице происходит способом, обеспечивающим возможность предоставления указанной информации в виде электронных таблиц и в бумажной форме по состоянию на каждый рабочий день в течение срока хранения указанной информации, может осуществляться с использованием автоматизированных систем.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Примерная форма Реестра контролирующих и подконтрольных лиц Общества представлена в Приложении №4 к настоящей Политике. Реестр указанных лиц может содержать также иные данные.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4.4. Информация о контролирующем и (или) подконтрольном лице хранится в СВК не менее пяти лет со дня, когда юридическое лицо перестало являться контролирующим и (или) подконтрольным лицом, а физическое лицо - контролирующим лицом. </w:t>
      </w:r>
    </w:p>
    <w:p w:rsidR="00237CBC" w:rsidRPr="00237CBC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CBC">
        <w:rPr>
          <w:rFonts w:ascii="Times New Roman" w:hAnsi="Times New Roman" w:cs="Times New Roman"/>
          <w:b/>
          <w:sz w:val="24"/>
          <w:szCs w:val="24"/>
        </w:rPr>
        <w:t>5. Мероприятия по учету в электронном виде информации о конфликтах интересов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5.1. В Обществе фиксацию информации о конфликте интересов и ее обновление в случае изменения осуществляет Контролер (Руководитель СВК) путем внесения соответствующих записей в Реестр конфликтов интересов. В целях учета информации о конфликтах интересов в Обществе фиксируется не позднее пяти рабочих дней после дня выявления конфликта интересов Обществом следующая информация о конфликте интересов: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5.1.1. информация об общем характере и (или) источниках конфликта интересов и описание имеющихся у Клиента рисков, связанных с возможной реализацией конфликта интересов Информация об источниках конфликта интересов должна позволять идентифицировать: 1) договоры, предусматривающие выплату вознаграждения, и (или) предоставление иных имущественных благ, и (или) освобождение от обязанности совершить определенные действия в случае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Обществом и (или) иными участниками конфликта интересов юридических и (или) фактических действий, 2) инвестиционные рекомендации, если конфликт интересов связан с предоставлением индивидуальных инвестиционных рекомендаций.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5.1.2. дата возникновения конфликта интересов;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5.1.3. дата выявления конфликта интересов;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5.1.4. сведения об участниках конфликта интересов (Общество, члены его органов управления, работники, лица, действующие за его счет, контролирующие и подконтрольные лица, Клиенты), в соответствии с информацией, предусмотренной в Приложениях № 3 и 4 к настоящей Политике;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5.1.5. информация о реализации конфликта интересов, включающая описание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Обществом и (или) иными участниками конфликта интересов юридических и (или) фактических действий, в результате которых Клиенту были причинены убытки, и дату реализации конфликта интересов (в случае реализации конфликта интересов);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>5.1.6. дата и номер решения, лицо, которым принято решение о нецелесообразности предотвращения реализации конфликта интересов, описание причин принятия решения с обоснованием соответствия принятого решения интересам клиен</w:t>
      </w:r>
      <w:r w:rsidR="00237CBC">
        <w:rPr>
          <w:rFonts w:ascii="Times New Roman" w:hAnsi="Times New Roman" w:cs="Times New Roman"/>
          <w:sz w:val="24"/>
          <w:szCs w:val="24"/>
        </w:rPr>
        <w:t xml:space="preserve">та, в том числе по сравнению </w:t>
      </w:r>
      <w:proofErr w:type="gramStart"/>
      <w:r w:rsidR="00237CBC">
        <w:rPr>
          <w:rFonts w:ascii="Times New Roman" w:hAnsi="Times New Roman" w:cs="Times New Roman"/>
          <w:sz w:val="24"/>
          <w:szCs w:val="24"/>
        </w:rPr>
        <w:t xml:space="preserve">с </w:t>
      </w:r>
      <w:r w:rsidRPr="007D70D7">
        <w:rPr>
          <w:rFonts w:ascii="Times New Roman" w:hAnsi="Times New Roman" w:cs="Times New Roman"/>
          <w:sz w:val="24"/>
          <w:szCs w:val="24"/>
        </w:rPr>
        <w:t xml:space="preserve"> альтернативными</w:t>
      </w:r>
      <w:proofErr w:type="gramEnd"/>
      <w:r w:rsidRPr="007D70D7">
        <w:rPr>
          <w:rFonts w:ascii="Times New Roman" w:hAnsi="Times New Roman" w:cs="Times New Roman"/>
          <w:sz w:val="24"/>
          <w:szCs w:val="24"/>
        </w:rPr>
        <w:t xml:space="preserve"> вариантами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Обществом юридических и (или) фактических действий в случае, если в отношении конфликта интересов принято указанное решение;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5.1.7. информация о принятых Обществом мерах для предотвращения реализации конфликта интересов и (или) управлению им, включающая описание указанных мер в случае, если Обществом были приняты указанные меры;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5.1.8. дата направления (предоставления) Клиенту информации о конфликте интересов, относящейся к Клиенту в случае, если информация о конфликте интересов была направлена (предоставлена);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5.1.9. дата исключения конфликта интересов в случае, если конфликт интересов был исключен.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5.2. В Обществе обновляется информация о конфликте интересов не позднее пяти рабочих дней после дня, когда Контролер (Руководитель СВК) Общества узнал об изменении информации о конфликте интересов.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5.3. Обработка информации о конфликтах интересов происходит способом, обеспечивающим возможность представления указанной информации в виде электронных таблиц и в бумажной форме по состоянию на каждый рабочий день в течение срока хранения указанной информации, может осуществляться с использованием автоматизированных систем. Примерная форма Реестра конфликтов интересов представлена в Приложении №5 к настоящей Политике. Реестр конфликтов интересов может содержать также иные данные.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5.4. Информация о конфликте интересов хранится в СВК не менее пяти лет со дня, когда конфликт интересов был исключен.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5.5. Ответственным за обработку и хранение информации о выявленных конфликтах интересов является СВК.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5.6. Доступ работников (должностных лиц) Общества к учитываемой в электронном виде информации о конфликтах интересов осуществляется в порядке: 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Работник (должностное лицо) Общества направляет письмо (запрос) на адрес электронной корпоративной почты: </w:t>
      </w:r>
      <w:hyperlink r:id="rId6" w:tgtFrame="_blank" w:history="1">
        <w:r w:rsidR="00E10519" w:rsidRPr="00E10519">
          <w:rPr>
            <w:rFonts w:ascii="Times New Roman" w:hAnsi="Times New Roman" w:cs="Times New Roman"/>
            <w:sz w:val="24"/>
            <w:szCs w:val="24"/>
          </w:rPr>
          <w:t>Info@inadvisery.com</w:t>
        </w:r>
      </w:hyperlink>
      <w:r w:rsidR="00E10519" w:rsidRPr="00E10519">
        <w:rPr>
          <w:rFonts w:ascii="Times New Roman" w:hAnsi="Times New Roman" w:cs="Times New Roman"/>
          <w:sz w:val="24"/>
          <w:szCs w:val="24"/>
        </w:rPr>
        <w:t xml:space="preserve"> </w:t>
      </w:r>
      <w:r w:rsidRPr="007D70D7">
        <w:rPr>
          <w:rFonts w:ascii="Times New Roman" w:hAnsi="Times New Roman" w:cs="Times New Roman"/>
          <w:sz w:val="24"/>
          <w:szCs w:val="24"/>
        </w:rPr>
        <w:t xml:space="preserve">с указанием необходимых сведений и причин направления запроса. Сотрудник СВК рассматривает запрос и предоставляет запрашиваемую информацию устно или в ответном письме, если сведения запрашиваются в рамках исполнения служебных обязанностей лица, направившего запрос, и предоставление сведений соответствует правилам использования служебной и конфиденциальной информации, информации, составляющей коммерческую тайну. </w:t>
      </w:r>
    </w:p>
    <w:p w:rsidR="00237CBC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CBC">
        <w:rPr>
          <w:rFonts w:ascii="Times New Roman" w:hAnsi="Times New Roman" w:cs="Times New Roman"/>
          <w:b/>
          <w:sz w:val="24"/>
          <w:szCs w:val="24"/>
        </w:rPr>
        <w:t>6. Мероприятия по предотвращению возникновения или реализации конфликта интересов</w:t>
      </w:r>
    </w:p>
    <w:p w:rsidR="00237CBC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237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0D7">
        <w:rPr>
          <w:rFonts w:ascii="Times New Roman" w:hAnsi="Times New Roman" w:cs="Times New Roman"/>
          <w:sz w:val="24"/>
          <w:szCs w:val="24"/>
        </w:rPr>
        <w:t xml:space="preserve">6.1. В целях предотвращения возникновения или реализации конфликта интересов Общество и/или Ответственные лица осуществляют: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6.1.1. Обеспечение организационной и (или) функциональной независимости работников (должностных лиц) Общества в случае, если отсутствие указанной независимости приводит к возникновению или реализации конфликта интересов. Общество создает организационную структуру, которая четко разграничивает сферы ответственности. Общество разграничивает полномочия органов управления и работников Общества, в том числе Ответственных лиц, по принятию решений таким образом, чтобы исключить конфликт интересов. Работники обязаны использовать свои должностные полномочия 10 исключительно в интересах Клиентов. Заинтересованные лица, чьи интересы затрагивает или может затронуть конфликт интересов, не должны принимать участия в его предотвращении. С целью обеспечения независимости Ответственных лиц Общество предоставляет необходимые технические ресурсы и помещения для исполнения ими должностных обязанностей без угрозы возникновения конфликта интересов. На Ответственных лиц не могут быть возложены обязанности, исполнение которых может привести к возникновению конфликта интересов исполняемых функций. Общество обеспечивает защиту Ответственных лиц от привлечения к ответственности в связи с сообщением ими сведений о конфликте интересов, в том числе потенциальном, который был своевременно раскрыт Ответственным лицом, и приняты меры по его урегулированию (предотвращению).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6.1.2. Ограничение обмена информацией и (или) контроль за обменом информацией между работниками (должностными лицами) Общества и иными лицами, направленный на предотвращение возникновения или реализации конфликта интересов в случае, если указанный обмен информацией приводит к возникновению или реализации конфликта интересов.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Общество требует от Ответственных лиц соблюдения установленных правил и обязательств в отношении обмена информацией, в том числе: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не разглашать информацию, которую Ответственное лицо получило от Общества или его контрагентов в рамках осуществления своих обязанностей, и не использовать полученную информацию в личных целях или в интересах третьих лиц, в том числе </w:t>
      </w:r>
      <w:proofErr w:type="gramStart"/>
      <w:r w:rsidRPr="007D70D7">
        <w:rPr>
          <w:rFonts w:ascii="Times New Roman" w:hAnsi="Times New Roman" w:cs="Times New Roman"/>
          <w:sz w:val="24"/>
          <w:szCs w:val="24"/>
        </w:rPr>
        <w:t>после прекращении</w:t>
      </w:r>
      <w:proofErr w:type="gramEnd"/>
      <w:r w:rsidRPr="007D70D7">
        <w:rPr>
          <w:rFonts w:ascii="Times New Roman" w:hAnsi="Times New Roman" w:cs="Times New Roman"/>
          <w:sz w:val="24"/>
          <w:szCs w:val="24"/>
        </w:rPr>
        <w:t xml:space="preserve"> действия трудового договора, за исключением случаев передачи этой информации в связи с исполнением трудовых обязанностей;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хранить документы, содержащие вышеуказанную информацию в местах, доступ к которым ограничен;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при отсутствии на рабочем месте не оставлять на столе документы, содержащие вышеуказанную информацию, блокировать рабочий компьютер;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проводить встречи, переговоры, совещания, в ходе которых происходит передача вышеуказанной информации, в отдельных помещениях (комнатах переговоров) Общества, обеспечивающих исключение возможности неправомерного обмена информацией, если указанный обмен может привести к возникновению конфликта интересов;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передать при прекращении действия трудового договора материальные носители информации, имеющиеся в пользовании сотрудника, содержащие вышеуказанную информацию;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Общество поддерживает постоянные информационные барьеры между Ответственными лицами и (или) с третьими лицами, в том числе работниками иных структурных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подразделений или работниками конкретного подразделения с помощью организационных и технических механизмов: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разграничение доступа к различным категориям данных в информационных системах, а именно: разграничение прав и обязанностей Ответственных лиц, осуществляющих операции с финансовыми инструментами, с помощью должностной инструкции или иного документа Общества, определяющего задачи, функции, права и обязанности, доступ к данным только во исполнение служебных обязанностей с определенных автоматизированных рабочих мест после </w:t>
      </w:r>
      <w:r w:rsidR="004B6170">
        <w:rPr>
          <w:rFonts w:ascii="Times New Roman" w:hAnsi="Times New Roman" w:cs="Times New Roman"/>
          <w:sz w:val="24"/>
          <w:szCs w:val="24"/>
        </w:rPr>
        <w:t>введения своего логина и пароля;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ограничение доступа в рабочие помещения, в которых находятся конфиденциальные документы и эксплуатируются информационные системы; • обеспечение достаточной и современной технической инфраструктуры, обеспечивающей защиту конфиденциальной информации от несанкционированного доступа;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обеспечение ответственного и внимательного отношения Ответственных лиц к обмену информацией в случае, если указанный обмен информацией приводит к возникновению конфликта интересов;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оперативное реагирование на любые угрозы или реализовавшиеся события </w:t>
      </w:r>
      <w:proofErr w:type="gramStart"/>
      <w:r w:rsidRPr="007D70D7">
        <w:rPr>
          <w:rFonts w:ascii="Times New Roman" w:hAnsi="Times New Roman" w:cs="Times New Roman"/>
          <w:sz w:val="24"/>
          <w:szCs w:val="24"/>
        </w:rPr>
        <w:t>обмена  информацией</w:t>
      </w:r>
      <w:proofErr w:type="gramEnd"/>
      <w:r w:rsidRPr="007D70D7">
        <w:rPr>
          <w:rFonts w:ascii="Times New Roman" w:hAnsi="Times New Roman" w:cs="Times New Roman"/>
          <w:sz w:val="24"/>
          <w:szCs w:val="24"/>
        </w:rPr>
        <w:t xml:space="preserve">, в случае, если указанный обмен информацией приводит к возникновению или реализации конфликта интересов, и постоянное совершенствование систем ее защиты.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Руководители структурных подразделений контролируют подотчетных Ответственных лиц на предмет недопущения нарушений установленных обязательств в отношении обмена информацией.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6.1.3. Обеспечение отсутствия в системах вознаграждения работников (должностных лиц) Общества, членов органов управления Общества, не являющихся его работниками, и лиц, действующих за счет Общества, предусмотренных договорами Общества с указанными лицами и (или) иными документами Общества, условий, приводящих к возникновению или реализации конфликта интересов.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Общество разрабатывает и применяет такую систему определения размера вознаграждения Ответственных лиц, а также иного финансового и нефинансового стимулирования, которая не создает условия для возникновения конфликта интересов Ответственных лиц и Клиентов Общества. При определении в заключаемых соглашениях размеров вознаграждений Общество стремится учитывать их среднерыночные уровни.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6.1.4. Контроль за совершением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несовершением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 работниками (должностными лицами) Общества, а также лицами, действующими за счет Общества, если их интерес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отличается от интереса Клиента. Указанное лицо, интерес которого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отличается от интереса Клиента, может обратиться за согласованием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к работнику (должностному лицу) Общества, интерес которого при предоставлении указанного согласия не отличается от интереса Клиента. Ответственное лицо, интерес которого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отличается от интереса Клиента, может запросить дополнительное согласование у непосредственного руководителя для принятия решения по вопросу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действий, интерес которого при принятии решения по вопросу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не отличается от интереса Клиента. Результат согласования или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принятое решение по совершению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несовершению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предоставляются Контролеру (Руководителю СВК) Общества в порядке, предусмотренном п.2.3. настоящей Политики, не позднее рабочего дня, следующего за днем согласования или принятия такого решения.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6.1.5. Отказ от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Ответственным лицом, интерес которого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указанных действий отличается от интереса Клиента. Каждое Ответственное лицо Общества должно ставить интересы Клиента превыше всего и отказаться от действий, идущих вразрез с интересами Клиента. Ответственные лица обязаны достоверно, понятно и полно сообщать Контролеру (Руководителю СВК) Общества обо всех ситуациях, способных оказать существенное влияние на их независимость или отразиться на исполнении ими обязательств в отношении Клиентов, потенциальных клиентов и Общества в порядке, предусмотренном п.2.3. настоящей Политики. При этом под существенным понимается влияние, в результате которого у Ответственного лица возникают интересы, отличные от достижения инвестиционных целей Клиента. Ответственные лица, не являющиеся работниками Общества, обязаны соблюдать настоящую Политику, а именно: те обязанности в отношении предотвращения конфликта интересов, которые могут быть закреплены Обществом для иных лиц, сотрудничающих с Обществом на основе гражданско-правовых договоров или на иных основаниях, если такие лица участвуют в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4B6170">
        <w:rPr>
          <w:rFonts w:ascii="Times New Roman" w:hAnsi="Times New Roman" w:cs="Times New Roman"/>
          <w:sz w:val="24"/>
          <w:szCs w:val="24"/>
        </w:rPr>
        <w:t xml:space="preserve">и (или) фактических действий. </w:t>
      </w:r>
      <w:r w:rsidRPr="007D70D7">
        <w:rPr>
          <w:rFonts w:ascii="Times New Roman" w:hAnsi="Times New Roman" w:cs="Times New Roman"/>
          <w:sz w:val="24"/>
          <w:szCs w:val="24"/>
        </w:rPr>
        <w:t xml:space="preserve">Общество может включать в текст договоров соответствующие положения (при необходимости).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6.1.6. Общество и его ответственные лица не должны осуществлять следующие действия, свидетельствующие о реализации конфликта интересов.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6.1.7. Инвестиционный советник и Сотрудники Инвестиционного советника осуществляют: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Предоставление индивидуальных инвестиционных рекомендаций Клиентам Инвестиционного советника осуществляется в полном соответствии с инвестиционным профилем Клиента и заключенными договорами об оказании инвестиционного консультирования;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Принимает разумные меры для оценки Клиентом всех рисков инвестирования;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Доводит до сведения Клиентов Инвестиционного советника определенный для него инвестиционный профиль, а также описание допустимого риска;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Строго соблюдает принцип разделения деятельности по инвестиционному консультированию и иной профессиональной деятельности на рынке ценных бумаг, осуществляемой Инвестиционным советником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Неукоснительно соблюдает установленные ограничения в процедурах доступа к служебной информации и внутренние правила по ограничению передачи служебной и инсайдерской информации;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Не допускается совмещение одними и теми же Сотрудниками Инвестиционного советника функций по инвестиционному консультированию и: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функции по совершению сделок с финансовыми инструментами, от имени и за счет Инвестиционного советника;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- функции по совершению сделок с финансовыми инструментами, от имени Инвестиционного советника и за счет его Клиентов;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- функции по совершению сделок с финансовыми инструментами, от имени и за счет клиентов; - функций по ведению внутреннего учета сделок с финансовыми инструментами. При наличии конфликта интересов, указанных в абзацах 3 - 8 п.2.2. настоящей Политики, Инвестиционный советник исключает возможность распространения или предоставления Клиентам информации, указывающей на независимость Инвестиционного советника и (или) его индивидуальных инвестиционных рекомендаций от интересов третьих лиц.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6.1.8. Предоставление Клиенту информации о конфликте интересов, который не был исключен, в части, относящейся к указанному Клиенту, за исключением персональных данных (далее - информация о конфликте интересов, относящаяся к Клиенту). В рамках данной меры Общество должно предоставить Клиенту информацию о конфликте интересов, относящуюся к Клиенту, в виде электронного документа и (или) в виде документа на бумажном носителе (в случае если предоставление информации на бумажном носителе предусмотрено в требовании Клиента или в договоре, заключенном Обществом с Клиентом). В случае, когда информация о конфликте интересов, относящаяся к Клиенту, предоставляется Клиенту на бумажном носителе, она должна предоставляться без взимания платы или по решению Общества за плату, не превышающую расходов на изготовление документа на бумажном носителе. Информация о конфликте интересов, относящаяся к Клиенту, должна предоставляться Клиенту в следующие сроки: одновременно с уведомлением об общем характере и (или) источниках конфликта интересов, предусмотренным абзацем вторым пункта 5 статьи 10</w:t>
      </w:r>
      <w:r w:rsidR="004B6170">
        <w:rPr>
          <w:rFonts w:ascii="Times New Roman" w:hAnsi="Times New Roman" w:cs="Times New Roman"/>
          <w:sz w:val="24"/>
          <w:szCs w:val="24"/>
        </w:rPr>
        <w:t>.1-1 Федерального закона № 39</w:t>
      </w:r>
      <w:r w:rsidRPr="007D70D7">
        <w:rPr>
          <w:rFonts w:ascii="Times New Roman" w:hAnsi="Times New Roman" w:cs="Times New Roman"/>
          <w:sz w:val="24"/>
          <w:szCs w:val="24"/>
        </w:rPr>
        <w:t xml:space="preserve"> ФЗ (Инвестиционный советник уведомляет о наличии конфликта интересов у Инвестиционного советника и одновременно с указанной информацией включает в индивидуальную инвестиционную рекомендацию информацию об общем характере и (или) источниках конфликта интересов, в случае если указанная информация не предоставлялась Инвестиционным советником Клиенту до предоставления указанной инвестиционной рекомендации); </w:t>
      </w:r>
    </w:p>
    <w:p w:rsidR="004B6170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не позднее одного рабочего дня после дня, когда информация о конфликте интересов, относящаяся к клиенту, была обновлена в соответствии с пунктом 5.2. настоящей Политики; не позднее пяти рабочих дней со дня предъявления Клиентом требования о предоставлении информации о конфликте интересов, относящейся к Клиенту, в течение всего периода действия договора об оказании услуг, заключенного Обществом с Клиентом, и не менее пяти лет со дня прекращения действия указанного договора. </w:t>
      </w:r>
    </w:p>
    <w:p w:rsidR="004B6170" w:rsidRPr="004B6170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170">
        <w:rPr>
          <w:rFonts w:ascii="Times New Roman" w:hAnsi="Times New Roman" w:cs="Times New Roman"/>
          <w:b/>
          <w:sz w:val="24"/>
          <w:szCs w:val="24"/>
        </w:rPr>
        <w:t xml:space="preserve">7. Порядок подготовки и утверждения решения о нецелесообразности предотвращения реализации конфликта интересов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7.1. В случае если у должностного лица, работника Общества, Ответственного лица возникает подозрение, что в результате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Обществом юридических и (или) фактических действий может возникнуть (возник) конфликт интересов, должностное лицо, работник Общества, Ответственное лицо Общества незамедлительно в письменной форме путем направления сообщений по корпоративный электронной почте или устно, соблюдая конфиденциальность, сообщают об этом непосредственному руководителю. Ответственные лица должны предлагать пути предотвращения реализации конфликтов интересов, в том числе потенциальных, в зависимости от своих должностных обязанностей и уровня компетенции. Руководитель структурного подразделения, которому предоставлена информация о выявлении, в том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числе потенциального, конфликта интересов (далее - Руководитель СП), должен принять меры по предотвращению конфликта интересов или решение в отношении возможности отказа от предотвращения реализации конфликта интересов. Информация о наличии интереса, отличного от интереса Клиента (далее - Сообщение), направляется руководителем структурного подразделения на почтовый корпоративный адрес </w:t>
      </w:r>
      <w:r w:rsidR="001C2B73">
        <w:rPr>
          <w:rFonts w:ascii="Times New Roman" w:hAnsi="Times New Roman" w:cs="Times New Roman"/>
          <w:sz w:val="24"/>
          <w:szCs w:val="24"/>
        </w:rPr>
        <w:softHyphen/>
      </w:r>
      <w:r w:rsidR="001C2B73">
        <w:rPr>
          <w:rFonts w:ascii="Times New Roman" w:hAnsi="Times New Roman" w:cs="Times New Roman"/>
          <w:sz w:val="24"/>
          <w:szCs w:val="24"/>
        </w:rPr>
        <w:softHyphen/>
      </w:r>
      <w:r w:rsidR="00E10519">
        <w:rPr>
          <w:rFonts w:ascii="Times New Roman" w:hAnsi="Times New Roman" w:cs="Times New Roman"/>
          <w:sz w:val="24"/>
          <w:szCs w:val="24"/>
        </w:rPr>
        <w:softHyphen/>
      </w:r>
      <w:r w:rsidR="00E10519">
        <w:rPr>
          <w:rFonts w:ascii="Times New Roman" w:hAnsi="Times New Roman" w:cs="Times New Roman"/>
          <w:sz w:val="24"/>
          <w:szCs w:val="24"/>
        </w:rPr>
        <w:softHyphen/>
      </w:r>
      <w:hyperlink r:id="rId7" w:tgtFrame="_blank" w:history="1">
        <w:r w:rsidR="00E10519" w:rsidRPr="00E10519">
          <w:rPr>
            <w:rFonts w:ascii="Times New Roman" w:hAnsi="Times New Roman" w:cs="Times New Roman"/>
            <w:sz w:val="24"/>
            <w:szCs w:val="24"/>
          </w:rPr>
          <w:t>Info@inadvisery.com</w:t>
        </w:r>
      </w:hyperlink>
      <w:r w:rsidRPr="007D70D7">
        <w:rPr>
          <w:rFonts w:ascii="Times New Roman" w:hAnsi="Times New Roman" w:cs="Times New Roman"/>
          <w:sz w:val="24"/>
          <w:szCs w:val="24"/>
        </w:rPr>
        <w:t xml:space="preserve"> или сообщается устно СВК. Контролер (Руководитель СВК) самостоятельно или с привлечением сотрудников СВК осуществляет проверку представлен</w:t>
      </w:r>
      <w:r w:rsidR="00E10519">
        <w:rPr>
          <w:rFonts w:ascii="Times New Roman" w:hAnsi="Times New Roman" w:cs="Times New Roman"/>
          <w:sz w:val="24"/>
          <w:szCs w:val="24"/>
        </w:rPr>
        <w:t xml:space="preserve">ной в устной форме или на адрес </w:t>
      </w:r>
      <w:hyperlink r:id="rId8" w:tgtFrame="_blank" w:history="1">
        <w:r w:rsidR="00E10519" w:rsidRPr="00E10519">
          <w:rPr>
            <w:rFonts w:ascii="Times New Roman" w:hAnsi="Times New Roman" w:cs="Times New Roman"/>
            <w:sz w:val="24"/>
            <w:szCs w:val="24"/>
          </w:rPr>
          <w:t>Info@inadvisery.com</w:t>
        </w:r>
      </w:hyperlink>
      <w:r w:rsidR="00E10519" w:rsidRPr="00E10519">
        <w:rPr>
          <w:rFonts w:ascii="Times New Roman" w:hAnsi="Times New Roman" w:cs="Times New Roman"/>
          <w:sz w:val="24"/>
          <w:szCs w:val="24"/>
        </w:rPr>
        <w:t xml:space="preserve"> </w:t>
      </w:r>
      <w:r w:rsidRPr="007D70D7">
        <w:rPr>
          <w:rFonts w:ascii="Times New Roman" w:hAnsi="Times New Roman" w:cs="Times New Roman"/>
          <w:sz w:val="24"/>
          <w:szCs w:val="24"/>
        </w:rPr>
        <w:t xml:space="preserve">информации, при необходимости запрашивает дополнительную информацию у должностных лиц, работников Общества, Ответственного лица, Руководителя СП.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По результатам проверки Контролер (Руководитель СВК) в произвольной форме выражает согласие с принятым Руководителем СП решением или подготавливает свое мотивированное суждение (рекомендацию) для Руководителя Общества. Ознакомившись с мнением Контролера (Руководителя СВК), Руководитель Общества или лицо, исполняющее его обязанности, принимает окончательное решение о нецелесообразности предотвращения реализации конфликта интересов.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В целях подготовки и исполнения указанного решения о нецелесообразности предотвращения реализации конфликта интересов после изучения мнения Контролера (Руководителя СВК), Руководитель СП самостоятельно или с привлечением сотрудников своего структурного подразделения осуществляет следующие действия: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составляет и представляет на подпись Руководителю Общества или лицу, исполняющему его обязанности, проект решения о нецелесообразности предотвращения реализации конфликта интересов, включающий информацию, в соответствии с формой,</w:t>
      </w:r>
      <w:r w:rsidR="001C2B73">
        <w:rPr>
          <w:rFonts w:ascii="Times New Roman" w:hAnsi="Times New Roman" w:cs="Times New Roman"/>
          <w:sz w:val="24"/>
          <w:szCs w:val="24"/>
        </w:rPr>
        <w:t xml:space="preserve"> представленной в Приложении </w:t>
      </w:r>
      <w:r w:rsidRPr="007D70D7">
        <w:rPr>
          <w:rFonts w:ascii="Times New Roman" w:hAnsi="Times New Roman" w:cs="Times New Roman"/>
          <w:sz w:val="24"/>
          <w:szCs w:val="24"/>
        </w:rPr>
        <w:t>№ 1 к настоящей Политике;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направляет посредством электронной корпоративной почты должностному лицу, работнику Общества, Ответственному лицу, у которого возникло подозрение, что может возникнуть (возник) один или несколько конфликтов интересов, Службе внутреннего контроля, работникам, ответственным за совершение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несовершение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Обществом юридических и (или) фактических действий, влияющих на связанные с оказанием услуг Общества интересы Клиента, копию решения о нецелесообразности предотвращения реализации конфликта интересов;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организует своевременное предоставление Клиентам: информации о конфликте интересов, информации о прекращении конфликта интересов. В случае прекращения конфликта интересов должностное лицо, работник Общества, Ответственное лицо незамедлительно уведомляет об этом своего непосредственного руководителя. Руководитель СП анализирует обстоятельства прекращения конфликта интересов, и в случае согласия с тем, что конфликт интересов может быть признан прекращенным, согласовывает свою позицию с Контролером (Руководителем СВК) путем направления информации на адрес </w:t>
      </w:r>
      <w:r w:rsidR="001C2B73">
        <w:rPr>
          <w:rFonts w:ascii="Times New Roman" w:hAnsi="Times New Roman" w:cs="Times New Roman"/>
          <w:sz w:val="24"/>
          <w:szCs w:val="24"/>
        </w:rPr>
        <w:t>_________</w:t>
      </w:r>
      <w:r w:rsidRPr="007D70D7">
        <w:rPr>
          <w:rFonts w:ascii="Times New Roman" w:hAnsi="Times New Roman" w:cs="Times New Roman"/>
          <w:sz w:val="24"/>
          <w:szCs w:val="24"/>
        </w:rPr>
        <w:t xml:space="preserve">или устно. По представлению Руководителя СП с учетом мнения Контролера (Руководителя СВК) Руководитель Общества принимает решение в отношении действия решения о нецелесообразности предотвращения реализации конфликта интересов.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7.2. Порядок информирования Клиентов о конфликте интересов и о прекращении конфликта интересов. После принятия Руководителем Общества решения о нецелесообразности предотвращения реализации конфликта интересов, Руководитель СП,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>обеспечивает подготовку и направление информации о конфликте интересов и о прекращении конфликта интересов Клиентам. В случае если в компетенцию структурного подразделения, в сфере деятельности которого возник конфликт интересов, не входит взаимодействие с Клиентами, предоставление информации о конфликте интересов и о прекращении конфликта интересов на основании поступившего от руководителя такого структурного подразделения запроса о направлении информации Клиентам осуществляют служба клиентского сервиса - в случае возникновения необходимости.</w:t>
      </w:r>
    </w:p>
    <w:p w:rsidR="001C2B73" w:rsidRPr="001C2B73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</w:t>
      </w:r>
      <w:r w:rsidRPr="001C2B73">
        <w:rPr>
          <w:rFonts w:ascii="Times New Roman" w:hAnsi="Times New Roman" w:cs="Times New Roman"/>
          <w:b/>
          <w:sz w:val="24"/>
          <w:szCs w:val="24"/>
        </w:rPr>
        <w:t xml:space="preserve">8. Порядок и сроки осуществления Обществом подготовки отчета об управлении конфликтом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8.1. Ответственным за подготовку отчета о принятии мер по выявлению конфликта интересов, мер по предотвращению возникновения и реализации конфликта интересов, а также по управлению им (далее - отчет об управлении конфликтом интересов) является Контролер (Руководитель СВК) Общества. Контролер (Руководитель СВК) подготавливает и предоставляет Руководителю Общества отчет об управлении конфликтом интересов. Указанный отчет составляется за отчетный календарный год на бумажном носителе. Контролер (Руководитель СВК) организует учет и хранение отчетов об управлении конфликтом интересов. Отчеты хранятся не менее 5 лет со дня их составления.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8.2. Ответственным за утверждение отчета об управлении конфликтом интересов является Руководитель Общества.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8.3. Отчет об управлении конфликтом интересов</w:t>
      </w:r>
      <w:r w:rsidR="001C2B73">
        <w:rPr>
          <w:rFonts w:ascii="Times New Roman" w:hAnsi="Times New Roman" w:cs="Times New Roman"/>
          <w:sz w:val="24"/>
          <w:szCs w:val="24"/>
        </w:rPr>
        <w:t xml:space="preserve"> за отчетный календарный год </w:t>
      </w:r>
      <w:r w:rsidRPr="007D70D7">
        <w:rPr>
          <w:rFonts w:ascii="Times New Roman" w:hAnsi="Times New Roman" w:cs="Times New Roman"/>
          <w:sz w:val="24"/>
          <w:szCs w:val="24"/>
        </w:rPr>
        <w:t xml:space="preserve">направляется на рассмотрение Руководителю Общества ежегодно не позднее 30 июня года, следующего за отчетным.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8.4. В отчет об управлении конфликтом интересов включается следующая информация: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8.4.1. в отношении выявления конфликта интересов: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информация о количестве выявленных конфликтов интересов,</w:t>
      </w:r>
    </w:p>
    <w:p w:rsidR="001C2B73" w:rsidRDefault="001C2B73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</w:t>
      </w:r>
      <w:r w:rsidR="00A633D2" w:rsidRPr="007D70D7">
        <w:rPr>
          <w:rFonts w:ascii="Times New Roman" w:hAnsi="Times New Roman" w:cs="Times New Roman"/>
          <w:sz w:val="24"/>
          <w:szCs w:val="24"/>
        </w:rPr>
        <w:t>об обстоятельствах возникновения выявленных конфликтов интересов, не предусмотренных пунктом 2 настоящей Политики (при наличии выявленных Обществом конфликтов интересов);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8.4.2. в отношении предотвращения возникновения конфликта интересов: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информация о количестве конфликтов интересов, возникновение которых были исключены (при наличии исключенных конфликтов интересов);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информация о количестве конфликтов интересов, по отношению к которым принимались меры по управлению ими, обеспечивающие снижение рисков причинения убытков клиенту Общества (при наличии конфликтов интересов, по отношению к которым Обществом принимались меры по управлению ими);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8.4.3. в отношении выявленных нарушений: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информация о нарушениях, выявленных в ходе осуществления внутреннего контроля за соответствием деятельности Общества по выявлению конфликта интересов и управлению конфликтом интересов требованиям пункта 5 статьи 10.1 1 Федерального закона № 39-ФЗ, Указания и настоящей Политики;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8.4.4. в отношении эффективности выявления и управления конфликтом интересов: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>• предложения по повышению эффективности мер по выявлению конфликта интересов, мер по предотвращению возникновения и реализации конфликта интересов, а также по управлению конфликтом интересов, в том числе предложения по пересмотру настоящей Политики в целях повышения эффективности деятельности Общества по выявлению конфликта интересов и управлению конфликтом интересов (при наличии указанных предложений). Отчет об управлении конфликтом интересов может содержать также иные данные.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1C2B73">
        <w:rPr>
          <w:rFonts w:ascii="Times New Roman" w:hAnsi="Times New Roman" w:cs="Times New Roman"/>
          <w:b/>
          <w:sz w:val="24"/>
          <w:szCs w:val="24"/>
        </w:rPr>
        <w:t xml:space="preserve"> 9. Порядок осуществления Обществом контроля за соблюдением его работниками (должностными лицами) требований пункта 5 статьи 10.1-1 Федерального закона № 39-ФЗ, Указания и Политики</w:t>
      </w:r>
      <w:r w:rsidRPr="007D7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9.1. В целях осуществления Обществом контроля за соблюдением его работниками (должностными лицами) требований пункта 5 статьи 10.1-1 Федерального закона № 39-ФЗ, Указания и Политики Контролер (Руководитель СВК):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а) проводит проверки по фактам нарушений, в том числе возможных, работниками (должностными лицами) Общества требований пункта 5 статьи 10.1-1 Федерального закона № 39 ФЗ, Указания и настоящей Политики;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б) осуществляет всесторонний анализ информации и документов, полученных в ходе проверки, возможных причин совершения действий, условий и параметров операций;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в) обеспечивает конфиденциальность информации, ставшей ему известной в ходе проведения расследований и проверок;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г) незамедлительно уведомляет Руководителя Общества о результатах проверок, а также выявленных фактах (вероятности выя</w:t>
      </w:r>
      <w:r w:rsidR="001C2B73">
        <w:rPr>
          <w:rFonts w:ascii="Times New Roman" w:hAnsi="Times New Roman" w:cs="Times New Roman"/>
          <w:sz w:val="24"/>
          <w:szCs w:val="24"/>
        </w:rPr>
        <w:t xml:space="preserve">вления) конфликта интересов;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д) выполняет иные действия, направленные на обеспечение контроля за соблюдением положений настоящей Политики, а также иные функции, предусмотренные внутренними документами о внутреннем контроле Общества.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Контролер (Руководитель СВК) с привлечением сотрудников СВК может осуществлять проверку на основании: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запросов и предписаний Банка России и (или) иных лиц в рамках их компетенции;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полученной информации от работников (должностных лиц) Общества. Руководители структурных подразделений Общества несут ответственность за ненадлежащее осуществление контроля за соблюдением работниками своих подразделений требований пункта 5 статьи 10.1-1 Федерального закона № 39-ФЗ, Указания и настоящей Политики.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9.2. В случае выявления конфликта интересов, в том числе потенциального, и/или его признаков Контролер (Руководитель СВК) устанавливает порядок и сроки проведения проверки в зависимости от характера и масштаба проверяемых действий, необходимости запроса и сроков получения дополнительных документов и информации.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9.3. Контроль за соблюдением мер, принятых Обществом для предотвращения возникновения и реализации конфликта интересов, осуществляется Обществом в том числе путем: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ознакомления Ответственных лиц с требованиями настоящей Политики;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• рассмотрения результатов согласования или принятых решений по совершению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несовершению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действий, указанных в п.6.1.4 настоящей Политики;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рассмотрения предоставленных Ответственными лицами сообщений обо всех ситуациях, способных оказать существенное влияние на их независимость или отразиться на исполнении ими обязательств в отношении Клиентов, потенциальных клиентов и Общества;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рассмотрения предоставленных Ответственными лицами сведений о наличии у них интереса, отличного от интереса Клиента,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влияющих на связанные с оказанием услуг Общества интересы Клиента;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своевременного доведения до сотрудников Общества информации о новых регуляторных требованиях, о недопустимости реализации обстоятельств возникновения конфликта интересов.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1C2B73">
        <w:rPr>
          <w:rFonts w:ascii="Times New Roman" w:hAnsi="Times New Roman" w:cs="Times New Roman"/>
          <w:b/>
          <w:sz w:val="24"/>
          <w:szCs w:val="24"/>
        </w:rPr>
        <w:t xml:space="preserve">10. Порядок осуществления пересмотра Политики управления конфликтом интересов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Контролер (Руководитель СВК) самостоятельно или с привлечением сотрудников СВК по мере необходимости, но не реже одного раза в календарный год осуществляет пересмотр Политики управления конфликтом интересов и оценивает необходимость внесения в нее изменений, в том числе при подготовке годового отчета об управлении конфликтом интересов. Основаниями для пересмотра настоящей Политики могут быть следующие: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• внесение изменений в законодательные акты, стандарты саморегулируемой организации в сфере деятельности Общества, членом которой оно является, и другие нормативные правовые акты Российской Федерации, нормативные акты Банка России, устанавливающие требования к деятельности Общества по выявлению конфликта интересов и управлению конфликтом интересов;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изменение бизнес-процессов или условий деятельности Общества, а также при использовании новых видов автоматизированных систем;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• результаты проведенных проверок или расследований в отношении возникновения конфликта интересов, в том числе потенциального, случаев на</w:t>
      </w:r>
      <w:r w:rsidR="001C2B73">
        <w:rPr>
          <w:rFonts w:ascii="Times New Roman" w:hAnsi="Times New Roman" w:cs="Times New Roman"/>
          <w:sz w:val="24"/>
          <w:szCs w:val="24"/>
        </w:rPr>
        <w:t xml:space="preserve">личия интересов, отличных от </w:t>
      </w:r>
      <w:r w:rsidRPr="007D70D7">
        <w:rPr>
          <w:rFonts w:ascii="Times New Roman" w:hAnsi="Times New Roman" w:cs="Times New Roman"/>
          <w:sz w:val="24"/>
          <w:szCs w:val="24"/>
        </w:rPr>
        <w:t xml:space="preserve">интересов Клиента, при совершении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действий, влияющих на связанные с оказанием услуг Общества интересы Клиента;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предложения по пересмотру настоящей Политики в целях повышения эффективности деятельности Общества по выявлению конфликта интересов и управлению конфликтом интересов;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• требование Банка России или иных надзорных органов в рамках их компетенции. В случае наличия оснований для пересмотра настоящей Политики Контролер (Руководитель СВК) самостоятельно или с привлечением сотрудников СВК, сотрудников иных заинтересованных структурных подразделений подготавливает проект Политики в новой редакции и предоставляет его на утверждение Общего собрания участников Общества. В случае отсутствия оснований для пересмотра настоящей Политики или обязанности по внесению изменений в Политику Контролер (Руководитель СВК) при направлении на рассмотрение годового отчета об управлении конфликтом интересов предлагает Руководителю Общества оставить Политику управления конфликтом интересов в </w:t>
      </w:r>
      <w:r w:rsidRPr="007D70D7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действующей редакции без изменений, а Руководитель Общества принимает решение о внесении изменений в случае необходимости. </w:t>
      </w:r>
    </w:p>
    <w:p w:rsidR="001C2B73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В случае изменения законодательства Российской Федерации настоящая Политика применяется в части, не противоречащей вновь принятым нормативным актам. До момента внесения изменений в настоящую Политику Общество руководствуется законодательными и нормативными актами Российской Федерации. Порядок и периодичность ознакомления Обществом своих работников (должностных лиц) с Политикой управления конфликтом интересов и вносимыми в нее изменениями. </w:t>
      </w:r>
    </w:p>
    <w:p w:rsidR="001C2B73" w:rsidRDefault="001C2B73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B73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B73">
        <w:rPr>
          <w:rFonts w:ascii="Times New Roman" w:hAnsi="Times New Roman" w:cs="Times New Roman"/>
          <w:b/>
          <w:sz w:val="24"/>
          <w:szCs w:val="24"/>
        </w:rPr>
        <w:t xml:space="preserve">11. Порядок и периодичность ознакомления Обществом своих работников (должностных лиц) с Политикой управления конфликтом интересов и вносимыми в нее изменениями 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Организация ознакомления работников (должностных лиц) Общества возложена на Службу внутреннего контроля. Обеспечение ознакомления работников Общества, полномочия и обязанности, которых связаны с возможностью возникновения конфликта интересов, с предоставленной информацией осуществляют соответствующие руководители структурных подразделений Общества. Первичное ознакомление с требованиями действующего законодательства Российской Федерации, внутренними документами Общества в области выявления конфликта интересов и управления конфликтом интересов и последствиями их несоблюдения, проводится для всех работников Общества при приеме на работу в течение одного месяца со дня приема сотрудника на работу. Общество обеспечивает наличие обязательства должностных лиц и работников Общества, полномочия и обязанности, которых связаны с возможностью возникновения конфликта интересов, о соблюдении положений настоящей Политики. Примерная форма обязательства представлена в Приложении №2 к настоящей Политике. Обязательство в том числе, но не ограничиваясь, может размещаться на внутреннем корпоративном ресурсе Общества, предусматривающем возможность подтверждения ознакомления сотрудника с Политикой. Последующее ознакомление работников Общества с изменением действующих и вступлением в силу новых нормативных правовых и иных актов Российской Федерации в области выявления конфликта интересов и управления конфликтом интересов, а также с внесением Обществом изменений в действующие внутренние документы Общества, связанные с выявлением конфликта интересов и управлением конфликтом интересов, в том числе в настоящую Политику, проводится Обществом по мере не</w:t>
      </w:r>
      <w:r w:rsidR="00E706B4">
        <w:rPr>
          <w:rFonts w:ascii="Times New Roman" w:hAnsi="Times New Roman" w:cs="Times New Roman"/>
          <w:sz w:val="24"/>
          <w:szCs w:val="24"/>
        </w:rPr>
        <w:t xml:space="preserve">обходимости, но не позднее 30 </w:t>
      </w:r>
      <w:r w:rsidRPr="007D70D7">
        <w:rPr>
          <w:rFonts w:ascii="Times New Roman" w:hAnsi="Times New Roman" w:cs="Times New Roman"/>
          <w:sz w:val="24"/>
          <w:szCs w:val="24"/>
        </w:rPr>
        <w:t xml:space="preserve"> календарных дней со дня внесения изменений. </w:t>
      </w:r>
    </w:p>
    <w:p w:rsidR="00E706B4" w:rsidRPr="00E706B4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B4">
        <w:rPr>
          <w:rFonts w:ascii="Times New Roman" w:hAnsi="Times New Roman" w:cs="Times New Roman"/>
          <w:b/>
          <w:sz w:val="24"/>
          <w:szCs w:val="24"/>
        </w:rPr>
        <w:t xml:space="preserve">12. Меры ответственности за несоблюдение Политики управления конфликтом интересов 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В случае несоблюдения требований и процедур, предусмотренных настоящей Политикой, руководители структурных подразделений Общества и работники Общества независимо от занимаемой должности в рамках своей компетенции несут персональную ответственность в соответствии с внутренними документами Общества, а также в соответствии с законодательством Российской Федерации, в том числе за действия (бездействие) подчиненных им лиц, нарушающих эти требования и процедуры. Нарушение положений настоящей Политики может служить основанием для наложения дисциплинарных взысканий вплоть до отстранения от работы. Настоящая Политика вступает в силу с </w:t>
      </w:r>
      <w:r w:rsidR="00E706B4">
        <w:rPr>
          <w:rFonts w:ascii="Times New Roman" w:hAnsi="Times New Roman" w:cs="Times New Roman"/>
          <w:sz w:val="24"/>
          <w:szCs w:val="24"/>
        </w:rPr>
        <w:t>______</w:t>
      </w:r>
      <w:r w:rsidRPr="007D70D7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Приложение № 1 к Политике управления конфликтом интересов 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Pr="00E706B4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B4">
        <w:rPr>
          <w:rFonts w:ascii="Times New Roman" w:hAnsi="Times New Roman" w:cs="Times New Roman"/>
          <w:b/>
          <w:sz w:val="24"/>
          <w:szCs w:val="24"/>
        </w:rPr>
        <w:t>Решение №___ О нецелесообразности предотвращения</w:t>
      </w:r>
      <w:r w:rsidR="00E706B4" w:rsidRPr="00E706B4">
        <w:rPr>
          <w:rFonts w:ascii="Times New Roman" w:hAnsi="Times New Roman" w:cs="Times New Roman"/>
          <w:b/>
          <w:sz w:val="24"/>
          <w:szCs w:val="24"/>
        </w:rPr>
        <w:t xml:space="preserve"> реализации конфликта интересов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1. Содержание конфликта интересов (в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>. источники конфликта интересов, описание рисков клиента, связанных с возможной реализацией конфликта интересов)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2. Причины нецелесообразности предотвращения реализации конфликта интересов 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3. Обоснование соответствия принятого решения интересам Клиента, в том числе по сравнению с альтернативными вариантами совершения либо </w:t>
      </w:r>
      <w:proofErr w:type="spellStart"/>
      <w:r w:rsidRPr="007D70D7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7D70D7">
        <w:rPr>
          <w:rFonts w:ascii="Times New Roman" w:hAnsi="Times New Roman" w:cs="Times New Roman"/>
          <w:sz w:val="24"/>
          <w:szCs w:val="24"/>
        </w:rPr>
        <w:t xml:space="preserve"> юридических и (или) фактических действий 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Генерал</w:t>
      </w:r>
      <w:r w:rsidR="00E706B4">
        <w:rPr>
          <w:rFonts w:ascii="Times New Roman" w:hAnsi="Times New Roman" w:cs="Times New Roman"/>
          <w:sz w:val="24"/>
          <w:szCs w:val="24"/>
        </w:rPr>
        <w:t>ьный директор ООО «</w:t>
      </w:r>
      <w:r w:rsidR="00E706B4" w:rsidRPr="007D70D7">
        <w:rPr>
          <w:rFonts w:ascii="Times New Roman" w:hAnsi="Times New Roman" w:cs="Times New Roman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>» /лицо, которым принято решение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___________ / ______________ / </w:t>
      </w:r>
    </w:p>
    <w:p w:rsidR="00E706B4" w:rsidRDefault="00E706B4" w:rsidP="00E706B4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ФИО                       Дата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 xml:space="preserve"> Данная форма является примерной и при необходимости может быть дополнена иной информацией </w:t>
      </w:r>
    </w:p>
    <w:p w:rsidR="00E706B4" w:rsidRPr="00E706B4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к Политике управления конфликтом интересов </w:t>
      </w:r>
    </w:p>
    <w:p w:rsidR="00E706B4" w:rsidRDefault="00E706B4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6B4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ОБЯЗАТЕЛЬСТВО Сотрудника ООО «</w:t>
      </w:r>
      <w:r w:rsidR="00E706B4" w:rsidRPr="00E706B4">
        <w:rPr>
          <w:rFonts w:ascii="Times New Roman" w:hAnsi="Times New Roman" w:cs="Times New Roman"/>
          <w:sz w:val="24"/>
          <w:szCs w:val="24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A633D2" w:rsidRPr="007D70D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633D2" w:rsidRPr="007D70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(наименование должности, наименование структурного подразделения), настоящим подтверждаю, что ознакомился (ознакомилась) с Политикой управления конфликтом интересов ООО «</w:t>
      </w:r>
      <w:r w:rsidRPr="00E706B4">
        <w:rPr>
          <w:rFonts w:ascii="Times New Roman" w:hAnsi="Times New Roman" w:cs="Times New Roman"/>
          <w:sz w:val="24"/>
          <w:szCs w:val="24"/>
        </w:rPr>
        <w:t>ИНВЕСТМЕНТ ЭДВАЙЗОРИ</w:t>
      </w:r>
      <w:r w:rsidR="00A633D2" w:rsidRPr="007D70D7">
        <w:rPr>
          <w:rFonts w:ascii="Times New Roman" w:hAnsi="Times New Roman" w:cs="Times New Roman"/>
          <w:sz w:val="24"/>
          <w:szCs w:val="24"/>
        </w:rPr>
        <w:t xml:space="preserve">» и обязуюсь неукоснительно соблюдать положения настоящей Политики. Я согласен (согласна), что настоящее Обязательство составляет неотъемлемую часть моего трудового договора и его нарушение может повлечь за собой наложение дисциплинарного взыскания. Я также понимаю и согласен (согласна), что настоящее </w:t>
      </w:r>
      <w:r w:rsidR="00A633D2" w:rsidRPr="00E706B4">
        <w:rPr>
          <w:rFonts w:ascii="Times New Roman" w:hAnsi="Times New Roman" w:cs="Times New Roman"/>
          <w:b/>
          <w:sz w:val="24"/>
          <w:szCs w:val="24"/>
        </w:rPr>
        <w:t xml:space="preserve">Обязательство распространяется на все изменения и дополнения к настоящей Политике, принятые в установленном порядке. </w:t>
      </w:r>
    </w:p>
    <w:p w:rsidR="00E706B4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B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706B4">
        <w:rPr>
          <w:rFonts w:ascii="Times New Roman" w:hAnsi="Times New Roman" w:cs="Times New Roman"/>
          <w:b/>
          <w:sz w:val="24"/>
          <w:szCs w:val="24"/>
        </w:rPr>
        <w:t xml:space="preserve">Дата) </w:t>
      </w:r>
      <w:r w:rsidR="00E706B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E706B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706B4">
        <w:rPr>
          <w:rFonts w:ascii="Times New Roman" w:hAnsi="Times New Roman" w:cs="Times New Roman"/>
          <w:b/>
          <w:sz w:val="24"/>
          <w:szCs w:val="24"/>
        </w:rPr>
        <w:t>(Подпись)</w:t>
      </w:r>
      <w:r w:rsidR="00E706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E706B4">
        <w:rPr>
          <w:rFonts w:ascii="Times New Roman" w:hAnsi="Times New Roman" w:cs="Times New Roman"/>
          <w:b/>
          <w:sz w:val="24"/>
          <w:szCs w:val="24"/>
        </w:rPr>
        <w:t xml:space="preserve"> (Расшифровка подписи) </w:t>
      </w: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6B4">
        <w:rPr>
          <w:rFonts w:ascii="Times New Roman" w:hAnsi="Times New Roman" w:cs="Times New Roman"/>
          <w:b/>
          <w:sz w:val="24"/>
          <w:szCs w:val="24"/>
        </w:rPr>
        <w:t>Приложение № 3 к Политике управления конфликтом интересов Реестр ответственных лиц ООО «</w:t>
      </w:r>
      <w:r w:rsidR="00FB750B" w:rsidRPr="00FB750B">
        <w:rPr>
          <w:rFonts w:ascii="Times New Roman" w:hAnsi="Times New Roman" w:cs="Times New Roman"/>
          <w:b/>
        </w:rPr>
        <w:t>ИНВЕСТМЕНТ ЭДВАЙЗОРИ</w:t>
      </w:r>
      <w:r w:rsidRPr="00E706B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2"/>
        <w:gridCol w:w="840"/>
        <w:gridCol w:w="958"/>
        <w:gridCol w:w="1418"/>
        <w:gridCol w:w="1432"/>
        <w:gridCol w:w="1844"/>
        <w:gridCol w:w="1821"/>
      </w:tblGrid>
      <w:tr w:rsidR="00E706B4" w:rsidTr="00E36BE5">
        <w:tc>
          <w:tcPr>
            <w:tcW w:w="2830" w:type="dxa"/>
            <w:gridSpan w:val="3"/>
          </w:tcPr>
          <w:p w:rsidR="00E706B4" w:rsidRPr="00E706B4" w:rsidRDefault="00E706B4" w:rsidP="00E706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06B4">
              <w:rPr>
                <w:rFonts w:ascii="Times New Roman" w:hAnsi="Times New Roman" w:cs="Times New Roman"/>
              </w:rPr>
              <w:t>Документ, на основании которого ответственное лицо участвует в действиях, влияющих на связанные с оказанием услуг интересы клиента (договор, должностная инструкция, иное)</w:t>
            </w:r>
          </w:p>
        </w:tc>
        <w:tc>
          <w:tcPr>
            <w:tcW w:w="1418" w:type="dxa"/>
          </w:tcPr>
          <w:p w:rsidR="00E706B4" w:rsidRDefault="00E706B4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ФИО/ полное фирменное наименование</w:t>
            </w:r>
          </w:p>
        </w:tc>
        <w:tc>
          <w:tcPr>
            <w:tcW w:w="1432" w:type="dxa"/>
          </w:tcPr>
          <w:p w:rsidR="00E706B4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(при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ОГРН (регистрационный номер в стране регистрации - при отсутствии ОГРН)</w:t>
            </w:r>
          </w:p>
        </w:tc>
        <w:tc>
          <w:tcPr>
            <w:tcW w:w="1844" w:type="dxa"/>
          </w:tcPr>
          <w:p w:rsidR="00E706B4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Функции ответственного лица, влияющие на связанные с оказанием услуг интересы клиента</w:t>
            </w:r>
          </w:p>
        </w:tc>
        <w:tc>
          <w:tcPr>
            <w:tcW w:w="1821" w:type="dxa"/>
          </w:tcPr>
          <w:p w:rsidR="00E706B4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об ответственном лице (новые сведения и дата обновления)</w:t>
            </w:r>
          </w:p>
        </w:tc>
      </w:tr>
      <w:tr w:rsidR="00E36BE5" w:rsidTr="00E36BE5">
        <w:trPr>
          <w:trHeight w:val="492"/>
        </w:trPr>
        <w:tc>
          <w:tcPr>
            <w:tcW w:w="1032" w:type="dxa"/>
          </w:tcPr>
          <w:p w:rsidR="00E36BE5" w:rsidRPr="00E36BE5" w:rsidRDefault="00E36BE5" w:rsidP="007D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BE5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840" w:type="dxa"/>
          </w:tcPr>
          <w:p w:rsidR="00E36BE5" w:rsidRPr="00E36BE5" w:rsidRDefault="00E36BE5" w:rsidP="00E36BE5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B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58" w:type="dxa"/>
          </w:tcPr>
          <w:p w:rsidR="00E36BE5" w:rsidRPr="00E36BE5" w:rsidRDefault="00E36BE5" w:rsidP="00E36BE5">
            <w:pPr>
              <w:ind w:lef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6BE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vMerge w:val="restart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vMerge w:val="restart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BE5" w:rsidTr="00E36BE5">
        <w:trPr>
          <w:trHeight w:val="1320"/>
        </w:trPr>
        <w:tc>
          <w:tcPr>
            <w:tcW w:w="1032" w:type="dxa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E36BE5" w:rsidRDefault="00E36BE5" w:rsidP="007D7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6B4" w:rsidRPr="00E706B4" w:rsidRDefault="00E706B4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Pr="00E36BE5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B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к Политике управления конфликтом интересов </w:t>
      </w:r>
    </w:p>
    <w:p w:rsidR="00E36BE5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7D70D7">
        <w:rPr>
          <w:rFonts w:ascii="Times New Roman" w:hAnsi="Times New Roman" w:cs="Times New Roman"/>
          <w:sz w:val="24"/>
          <w:szCs w:val="24"/>
        </w:rPr>
        <w:t>Реестр контролирующих и подконтрольных лиц ООО «</w:t>
      </w:r>
      <w:r w:rsidR="00E36BE5" w:rsidRPr="00E36BE5">
        <w:rPr>
          <w:rFonts w:ascii="Times New Roman" w:hAnsi="Times New Roman" w:cs="Times New Roman"/>
          <w:sz w:val="24"/>
          <w:szCs w:val="24"/>
        </w:rPr>
        <w:t>ИНВЕСТМЕНТ ЭДВАЙЗОРИ</w:t>
      </w:r>
      <w:r w:rsidRPr="007D70D7">
        <w:rPr>
          <w:rFonts w:ascii="Times New Roman" w:hAnsi="Times New Roman" w:cs="Times New Roman"/>
          <w:sz w:val="24"/>
          <w:szCs w:val="24"/>
        </w:rPr>
        <w:t>»</w:t>
      </w: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126"/>
        <w:gridCol w:w="2552"/>
      </w:tblGrid>
      <w:tr w:rsidR="00E36BE5" w:rsidTr="00E36BE5">
        <w:tc>
          <w:tcPr>
            <w:tcW w:w="2830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BE5" w:rsidRPr="00E706B4" w:rsidRDefault="00E36BE5" w:rsidP="00E36B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наименование/ Фамилия, имя, отчество</w:t>
            </w:r>
          </w:p>
        </w:tc>
        <w:tc>
          <w:tcPr>
            <w:tcW w:w="1843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 xml:space="preserve">ОГРН (регистрационный номер в стране регистрации - при отсутствии </w:t>
            </w:r>
            <w:proofErr w:type="gramStart"/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ОГРН)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126" w:type="dxa"/>
          </w:tcPr>
          <w:p w:rsidR="00E36BE5" w:rsidRDefault="00E36BE5" w:rsidP="00E36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Описание взаимосвязей между ООО «</w:t>
            </w:r>
            <w:r w:rsidRPr="00E36BE5">
              <w:rPr>
                <w:rFonts w:ascii="Times New Roman" w:hAnsi="Times New Roman" w:cs="Times New Roman"/>
                <w:sz w:val="24"/>
                <w:szCs w:val="24"/>
              </w:rPr>
              <w:t>ИНВЕСТМЕНТ ЭДВАЙЗОРИ</w:t>
            </w: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» и контролирующим или подконтрольным лицом</w:t>
            </w:r>
          </w:p>
        </w:tc>
        <w:tc>
          <w:tcPr>
            <w:tcW w:w="2552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0D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(новые сведения и дата обновления)</w:t>
            </w:r>
          </w:p>
        </w:tc>
      </w:tr>
      <w:tr w:rsidR="00E36BE5" w:rsidTr="00E36BE5">
        <w:trPr>
          <w:trHeight w:val="1320"/>
        </w:trPr>
        <w:tc>
          <w:tcPr>
            <w:tcW w:w="2830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36BE5" w:rsidRDefault="00E36BE5" w:rsidP="00702B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Pr="00E36BE5" w:rsidRDefault="00E36BE5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BE5" w:rsidRPr="00E36BE5" w:rsidRDefault="00A633D2" w:rsidP="007D7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BE5">
        <w:rPr>
          <w:rFonts w:ascii="Times New Roman" w:hAnsi="Times New Roman" w:cs="Times New Roman"/>
          <w:b/>
          <w:sz w:val="24"/>
          <w:szCs w:val="24"/>
        </w:rPr>
        <w:t xml:space="preserve">Приложение №5 к Политике управления конфликтом интересов </w:t>
      </w:r>
    </w:p>
    <w:p w:rsidR="00E36BE5" w:rsidRDefault="00A633D2" w:rsidP="007D70D7">
      <w:pPr>
        <w:jc w:val="both"/>
        <w:rPr>
          <w:rFonts w:ascii="Times New Roman" w:hAnsi="Times New Roman" w:cs="Times New Roman"/>
          <w:sz w:val="24"/>
          <w:szCs w:val="24"/>
        </w:rPr>
      </w:pPr>
      <w:r w:rsidRPr="00E36BE5">
        <w:rPr>
          <w:rFonts w:ascii="Times New Roman" w:hAnsi="Times New Roman" w:cs="Times New Roman"/>
          <w:b/>
          <w:sz w:val="24"/>
          <w:szCs w:val="24"/>
        </w:rPr>
        <w:t>Реестр конфликтов интересов ООО «</w:t>
      </w:r>
      <w:r w:rsidR="00E36BE5" w:rsidRPr="00E36BE5">
        <w:rPr>
          <w:rFonts w:ascii="Times New Roman" w:hAnsi="Times New Roman" w:cs="Times New Roman"/>
          <w:b/>
          <w:sz w:val="24"/>
          <w:szCs w:val="24"/>
        </w:rPr>
        <w:t>ИНВЕСТМЕНТ ЭДВАЙЗОРИ</w:t>
      </w:r>
      <w:r w:rsidRPr="00E36BE5">
        <w:rPr>
          <w:rFonts w:ascii="Times New Roman" w:hAnsi="Times New Roman" w:cs="Times New Roman"/>
          <w:b/>
          <w:sz w:val="24"/>
          <w:szCs w:val="24"/>
        </w:rPr>
        <w:t>»</w:t>
      </w:r>
      <w:r w:rsidRPr="007D7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02"/>
        <w:tblW w:w="0" w:type="auto"/>
        <w:tblLook w:val="04A0" w:firstRow="1" w:lastRow="0" w:firstColumn="1" w:lastColumn="0" w:noHBand="0" w:noVBand="1"/>
      </w:tblPr>
      <w:tblGrid>
        <w:gridCol w:w="963"/>
        <w:gridCol w:w="749"/>
        <w:gridCol w:w="749"/>
        <w:gridCol w:w="749"/>
        <w:gridCol w:w="897"/>
        <w:gridCol w:w="864"/>
        <w:gridCol w:w="1076"/>
        <w:gridCol w:w="953"/>
        <w:gridCol w:w="822"/>
        <w:gridCol w:w="664"/>
        <w:gridCol w:w="859"/>
      </w:tblGrid>
      <w:tr w:rsidR="00FB750B" w:rsidTr="00FB750B">
        <w:tc>
          <w:tcPr>
            <w:tcW w:w="1130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Дата возникновения конфликта интересов</w:t>
            </w:r>
          </w:p>
        </w:tc>
        <w:tc>
          <w:tcPr>
            <w:tcW w:w="1130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Дата выявления конфликта интересов</w:t>
            </w:r>
          </w:p>
        </w:tc>
        <w:tc>
          <w:tcPr>
            <w:tcW w:w="1246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Обстоят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ельства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возникн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овения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конфликта интересов</w:t>
            </w:r>
          </w:p>
        </w:tc>
        <w:tc>
          <w:tcPr>
            <w:tcW w:w="1313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Сведения о конфликте интересов</w:t>
            </w:r>
          </w:p>
        </w:tc>
        <w:tc>
          <w:tcPr>
            <w:tcW w:w="645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обучастниках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конфликта интересов</w:t>
            </w:r>
          </w:p>
        </w:tc>
        <w:tc>
          <w:tcPr>
            <w:tcW w:w="646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Дата и номер решения о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нецелесообр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азности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предотвраще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реализации (если в отношении конфликта интересов принято указанное решение)</w:t>
            </w:r>
          </w:p>
        </w:tc>
        <w:tc>
          <w:tcPr>
            <w:tcW w:w="647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Информация о мерах по предотвращению реализации конфликта интересов (если были приняты указанные меры)</w:t>
            </w:r>
          </w:p>
        </w:tc>
        <w:tc>
          <w:tcPr>
            <w:tcW w:w="647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предоставлния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информаци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о конфликте интересов</w:t>
            </w:r>
          </w:p>
        </w:tc>
        <w:tc>
          <w:tcPr>
            <w:tcW w:w="647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Дата исключения конфликта интересов (в случае, если он прекращен)</w:t>
            </w:r>
          </w:p>
        </w:tc>
        <w:tc>
          <w:tcPr>
            <w:tcW w:w="647" w:type="dxa"/>
          </w:tcPr>
          <w:p w:rsidR="00E36BE5" w:rsidRPr="00FB750B" w:rsidRDefault="00FB750B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Обновле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конфлик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те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интересо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в (новые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сведени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я и дата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обновле</w:t>
            </w:r>
            <w:proofErr w:type="spellEnd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647" w:type="dxa"/>
          </w:tcPr>
          <w:p w:rsidR="00FB750B" w:rsidRPr="00FB750B" w:rsidRDefault="00FB750B" w:rsidP="00FB75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750B">
              <w:rPr>
                <w:rFonts w:ascii="Times New Roman" w:hAnsi="Times New Roman" w:cs="Times New Roman"/>
                <w:sz w:val="16"/>
                <w:szCs w:val="16"/>
              </w:rPr>
              <w:t>Информация о реализации конфликта интересов и дата реализации</w:t>
            </w:r>
          </w:p>
          <w:p w:rsidR="00E36BE5" w:rsidRPr="00FB750B" w:rsidRDefault="00E36BE5" w:rsidP="00E36B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50B" w:rsidTr="00FB750B">
        <w:trPr>
          <w:trHeight w:val="2949"/>
        </w:trPr>
        <w:tc>
          <w:tcPr>
            <w:tcW w:w="1130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E36BE5" w:rsidRPr="00FB750B" w:rsidRDefault="00E36BE5" w:rsidP="00E3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E36BE5" w:rsidRPr="00FB750B" w:rsidRDefault="00E36BE5" w:rsidP="00E36B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E36BE5" w:rsidRDefault="00E36BE5" w:rsidP="00E36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BE5" w:rsidRDefault="00E36BE5" w:rsidP="007D7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707" w:rsidRPr="007D70D7" w:rsidRDefault="00984707" w:rsidP="00FB750B">
      <w:pPr>
        <w:ind w:right="-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84707" w:rsidRPr="007D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C"/>
    <w:rsid w:val="001C2B73"/>
    <w:rsid w:val="00237CBC"/>
    <w:rsid w:val="00492E4B"/>
    <w:rsid w:val="004B6170"/>
    <w:rsid w:val="0069517C"/>
    <w:rsid w:val="007D70D7"/>
    <w:rsid w:val="00984707"/>
    <w:rsid w:val="00A633D2"/>
    <w:rsid w:val="00C271A8"/>
    <w:rsid w:val="00E10519"/>
    <w:rsid w:val="00E36BE5"/>
    <w:rsid w:val="00E706B4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B5D9B-379D-447A-8795-1A7BF81D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0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advise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nadvis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advisery.com" TargetMode="External"/><Relationship Id="rId5" Type="http://schemas.openxmlformats.org/officeDocument/2006/relationships/hyperlink" Target="mailto:Info@inadviser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inadvisery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8923</Words>
  <Characters>50862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2025-11-27T11:08:00Z</dcterms:created>
  <dcterms:modified xsi:type="dcterms:W3CDTF">2025-11-28T13:10:00Z</dcterms:modified>
</cp:coreProperties>
</file>